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631C" w14:textId="2CF7F020" w:rsidR="00AA3292" w:rsidRPr="001F0C00" w:rsidRDefault="00AA3292" w:rsidP="00BB51EE">
      <w:pPr>
        <w:spacing w:before="375" w:after="600"/>
        <w:ind w:right="30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spacing w:val="30"/>
          <w:kern w:val="36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b/>
          <w:caps/>
          <w:color w:val="000000" w:themeColor="text1"/>
          <w:spacing w:val="30"/>
          <w:kern w:val="36"/>
          <w:sz w:val="24"/>
          <w:szCs w:val="24"/>
          <w:lang w:eastAsia="hu-HU"/>
        </w:rPr>
        <w:t xml:space="preserve">A KISEBBSÉGI JOGVÉDŐ INTÉZET </w:t>
      </w:r>
      <w:r w:rsidR="002F7A4D" w:rsidRPr="002F7A4D">
        <w:rPr>
          <w:rFonts w:ascii="Times New Roman" w:eastAsia="Times New Roman" w:hAnsi="Times New Roman" w:cs="Times New Roman"/>
          <w:b/>
          <w:caps/>
          <w:color w:val="000000" w:themeColor="text1"/>
          <w:spacing w:val="30"/>
          <w:kern w:val="36"/>
          <w:sz w:val="24"/>
          <w:szCs w:val="24"/>
          <w:lang w:eastAsia="hu-HU"/>
        </w:rPr>
        <w:t>PÁLYÁZATI FELHÍVÁSA TANULMÁNY ÍRÁSÁRA</w:t>
      </w:r>
    </w:p>
    <w:p w14:paraId="41F7EBA2" w14:textId="249E88B8" w:rsidR="00AA3292" w:rsidRPr="001F0C00" w:rsidRDefault="00AA3292" w:rsidP="00BB51EE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Kisebbségi Jogvédő Intézet </w:t>
      </w:r>
      <w:r w:rsidR="00BB5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tanulmány-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pályázatot</w:t>
      </w:r>
      <w:r w:rsidR="00600BC3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hirdet </w:t>
      </w:r>
      <w:r w:rsidRPr="001F0C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külhoni </w:t>
      </w:r>
      <w:r w:rsidR="00600BC3" w:rsidRPr="001F0C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és magyarországi </w:t>
      </w: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egyetemi hallgatóknak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(jogász,</w:t>
      </w:r>
      <w:r w:rsidR="0059627F" w:rsidRPr="00596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59627F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politológus</w:t>
      </w:r>
      <w:r w:rsidR="00596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más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társadalomtudományi szak), fiatal </w:t>
      </w:r>
      <w:r w:rsidR="00E85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kutatóknak 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és kisebbségvédelemmel foglalkozó pályakezdő fiatal</w:t>
      </w:r>
      <w:r w:rsidR="00D71DAC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oknak az </w:t>
      </w:r>
      <w:r w:rsidR="00F61137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alábbiak</w:t>
      </w:r>
      <w:r w:rsidR="00D71DAC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szerint.</w:t>
      </w:r>
    </w:p>
    <w:p w14:paraId="5F17841C" w14:textId="70EFC984" w:rsidR="00CB4B6B" w:rsidRPr="001F0C00" w:rsidRDefault="00CB4B6B" w:rsidP="00BB51EE">
      <w:pPr>
        <w:numPr>
          <w:ilvl w:val="0"/>
          <w:numId w:val="2"/>
        </w:numPr>
        <w:shd w:val="clear" w:color="auto" w:fill="FFFFFF"/>
        <w:spacing w:after="240"/>
        <w:ind w:left="426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Kisebbségi Jogvédő Intézet e</w:t>
      </w:r>
      <w:r w:rsidR="00BB5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pályázat kiírásával ösztönzi a kezdő jogászok, valamint a kisebbségvédelem területén tevékenykedő pályakezdő</w:t>
      </w:r>
      <w:r w:rsidR="00E85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 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kisebbségvédelemben történő el</w:t>
      </w:r>
      <w:r w:rsidR="00D71DAC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méleti elmélyedését.</w:t>
      </w:r>
    </w:p>
    <w:p w14:paraId="24341358" w14:textId="3A12C284" w:rsidR="00AA3292" w:rsidRPr="001F0C00" w:rsidRDefault="00AA3292" w:rsidP="00BB51EE">
      <w:pPr>
        <w:numPr>
          <w:ilvl w:val="0"/>
          <w:numId w:val="2"/>
        </w:numPr>
        <w:shd w:val="clear" w:color="auto" w:fill="FFFFFF"/>
        <w:spacing w:after="240"/>
        <w:ind w:left="426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pályázat célja, hogy </w:t>
      </w:r>
      <w:r w:rsidR="00E85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pályázók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5B21C6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újabb 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ismereteket szerezzenek a kisebbségvédelem terén, és </w:t>
      </w:r>
      <w:r w:rsidR="00CB4B6B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bővítsék 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ezen területen megszerzett tudásukat.</w:t>
      </w:r>
    </w:p>
    <w:p w14:paraId="7CD6E364" w14:textId="77777777" w:rsidR="00CB4B6B" w:rsidRPr="001F0C00" w:rsidRDefault="00AA3292" w:rsidP="00BB51EE">
      <w:pPr>
        <w:numPr>
          <w:ilvl w:val="0"/>
          <w:numId w:val="3"/>
        </w:numPr>
        <w:shd w:val="clear" w:color="auto" w:fill="FFFFFF"/>
        <w:spacing w:after="240"/>
        <w:ind w:left="426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pályázatra vonatkozó </w:t>
      </w:r>
      <w:r w:rsidRPr="001F0C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tartalmi </w:t>
      </w:r>
      <w:r w:rsidR="00F61137" w:rsidRPr="001F0C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és formai 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követelmények</w:t>
      </w:r>
      <w:r w:rsidR="00CB4B6B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következők:</w:t>
      </w:r>
    </w:p>
    <w:p w14:paraId="20C771B5" w14:textId="6F11AB2D" w:rsidR="00BB51EE" w:rsidRDefault="00BB51EE" w:rsidP="00BB51EE">
      <w:pPr>
        <w:shd w:val="clear" w:color="auto" w:fill="FFFFFF"/>
        <w:spacing w:after="240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B51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Tartalom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r w:rsidR="00AA3292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Pályázni </w:t>
      </w:r>
      <w:r w:rsidR="00600BC3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elsősorban a </w:t>
      </w:r>
      <w:r w:rsidR="00547B1F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külhoni</w:t>
      </w:r>
      <w:r w:rsidR="00600BC3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magyarsággal, valamint Európa hagyományos nemzeti közösségeivel kapcsolatos jogi, illetve társadalomtudományi elemzéssel lehet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Az írásnak meg kell felelnie a tudományos tanulmányoktól elvárható érvelő okfejtésnek, tartalmaznia kell módszertani bevezetőt, a kutatás eredményeinek tárgyalását, és összegzését.</w:t>
      </w:r>
    </w:p>
    <w:p w14:paraId="13E0DFF3" w14:textId="7CBD1BA4" w:rsidR="00A27ED9" w:rsidRDefault="00A27ED9" w:rsidP="00BB51EE">
      <w:pPr>
        <w:shd w:val="clear" w:color="auto" w:fill="FFFFFF"/>
        <w:spacing w:after="240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Pályázók köre</w:t>
      </w:r>
      <w:r w:rsidRPr="006C6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 pályázatban részt vehet bármely olyan </w:t>
      </w:r>
      <w:proofErr w:type="spellStart"/>
      <w:r w:rsidR="009743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Ph.D</w:t>
      </w:r>
      <w:proofErr w:type="spellEnd"/>
      <w:r w:rsidR="009743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hallgató, illetve posztdoktori kutató, aki valamely magyarországi, vagy Magyarországgal határos ország felsőoktatási intézményében (egyetem, főiskola), kutatóintézetében, agytrösztjében, civil szervezetében tevékenykedik.</w:t>
      </w:r>
    </w:p>
    <w:p w14:paraId="1E61E5B4" w14:textId="6EFDA6A9" w:rsidR="00BB51EE" w:rsidRDefault="00BB51EE" w:rsidP="00BB51E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Formai követelmények:</w:t>
      </w:r>
      <w:r>
        <w:rPr>
          <w:rFonts w:ascii="Times New Roman" w:hAnsi="Times New Roman" w:cs="Times New Roman"/>
          <w:sz w:val="24"/>
          <w:szCs w:val="24"/>
        </w:rPr>
        <w:t xml:space="preserve"> Kérjük, hogy a kéziratot a mellékelt </w:t>
      </w:r>
      <w:r w:rsidR="00A27ED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Szerzői útmutató</w:t>
      </w:r>
      <w:r w:rsidR="00A27ED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előírásainak megfelelően küldjék el. Az útmutatót az egyszerűség kedvéért egy sablonban közöljük, mely eleve tartalmaz minden olyan formai beállítást, amit megkövetel folyóiratunk. Ennek megfelelően kérjük szerzőinket, hogy közvetlenül ebbe a sablonba írják meg tanulmányaikat magyar vagy angol nyelven.</w:t>
      </w:r>
    </w:p>
    <w:p w14:paraId="5ADE7E05" w14:textId="05EBBBA7" w:rsidR="00AA3292" w:rsidRDefault="00BB51EE" w:rsidP="00BB51EE">
      <w:pPr>
        <w:shd w:val="clear" w:color="auto" w:fill="FFFFFF"/>
        <w:spacing w:after="240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Terjedelem:</w:t>
      </w:r>
      <w:r>
        <w:rPr>
          <w:rFonts w:ascii="Times New Roman" w:hAnsi="Times New Roman" w:cs="Times New Roman"/>
          <w:sz w:val="24"/>
          <w:szCs w:val="24"/>
        </w:rPr>
        <w:t xml:space="preserve"> minimum 25.000, maximum 45.000 leütés (szóközökkel)</w:t>
      </w:r>
      <w:r w:rsidR="0059627F">
        <w:rPr>
          <w:rFonts w:ascii="Times New Roman" w:hAnsi="Times New Roman" w:cs="Times New Roman"/>
          <w:sz w:val="24"/>
          <w:szCs w:val="24"/>
        </w:rPr>
        <w:t>.</w:t>
      </w:r>
      <w:r w:rsidR="00600BC3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Ennél rövidebb tanulmányokat nem, hosszabbakat pedig csak indokolt esetben fogadunk el. Az idei évben az</w:t>
      </w:r>
      <w:r w:rsidR="0076389A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alábbi</w:t>
      </w:r>
      <w:r w:rsidR="00600BC3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súlyponti témák feldolgozását ajánljuk az érdeklődők figyelmébe</w:t>
      </w:r>
      <w:r w:rsidR="00AA3292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</w:p>
    <w:p w14:paraId="3F8AB2F6" w14:textId="39CA8589" w:rsidR="00A27ED9" w:rsidRDefault="00A27ED9" w:rsidP="00BB51EE">
      <w:pPr>
        <w:shd w:val="clear" w:color="auto" w:fill="FFFFFF"/>
        <w:spacing w:after="240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2971AF50" w14:textId="77777777" w:rsidR="009743B7" w:rsidRDefault="009743B7" w:rsidP="00BB51EE">
      <w:pPr>
        <w:shd w:val="clear" w:color="auto" w:fill="FFFFFF"/>
        <w:spacing w:after="240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659BE2D3" w14:textId="77777777" w:rsidR="00462612" w:rsidRPr="00462612" w:rsidRDefault="00462612" w:rsidP="00280521">
      <w:pPr>
        <w:shd w:val="clear" w:color="auto" w:fill="FFFFFF"/>
        <w:spacing w:after="240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lastRenderedPageBreak/>
        <w:t>Aktuális témák</w:t>
      </w:r>
    </w:p>
    <w:p w14:paraId="28599664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Kisebbségi megmaradás a geopolitikai realitások tükrében Közép- és Kelet-Európában</w:t>
      </w:r>
    </w:p>
    <w:p w14:paraId="0FEB36B9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koronavírus-járvány hatása a kisebbségi jogok tiszteletben tartására</w:t>
      </w:r>
    </w:p>
    <w:p w14:paraId="4D9F1A1E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Változó viszonyok az Európai Unió és az őshonos nemzeti közösségek viszonyában?</w:t>
      </w:r>
    </w:p>
    <w:p w14:paraId="6BB9D29A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Pártok és civilek a kisebbségi jogvédelemben: Jó és rossz gyakorlatok a Kárpát-medencén kívül és ezek tanulságai a határon túli magyar érdekképviseletre nézve</w:t>
      </w:r>
    </w:p>
    <w:p w14:paraId="52D158C1" w14:textId="15F1BFDB" w:rsid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="00803A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z ENSZ</w:t>
      </w: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Fenntartható Fejlődési Célok emberi jogi dimenziója, különös tekintettel az őshonos nemzeti kisebbségekre</w:t>
      </w:r>
    </w:p>
    <w:p w14:paraId="51E7AA09" w14:textId="56EC6548" w:rsidR="00942A98" w:rsidRDefault="00942A98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Vízhez való jog és a kisebbségvédelem kapcsolata</w:t>
      </w:r>
    </w:p>
    <w:p w14:paraId="45F66DCC" w14:textId="29AE5AB1" w:rsidR="00803A38" w:rsidRPr="00462612" w:rsidRDefault="00803A38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Nemzeti kisebbségeket érő környezeti diszkrimináció, különös tekintettel a Kárpát-medenc</w:t>
      </w:r>
      <w:r w:rsidR="006C6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magyar kisebbségeire</w:t>
      </w:r>
    </w:p>
    <w:p w14:paraId="4446B2DD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Európai Unió nyelvi- és kulturális sokszínűségének fenntarthatósága</w:t>
      </w:r>
    </w:p>
    <w:p w14:paraId="67F39DA2" w14:textId="6F15F4B6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Milyen hatással van a migrációs válság a hagyományos nemzeti közösségek érdekérvényesítési lehetőségeire?</w:t>
      </w:r>
      <w:r w:rsidR="00526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gramStart"/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Nemzetállamok</w:t>
      </w:r>
      <w:proofErr w:type="gramEnd"/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reneszánsza az újjá formálódó Európában? Új kihívások a kisebbségi érdekérvényesítés számára</w:t>
      </w:r>
    </w:p>
    <w:p w14:paraId="07F3335C" w14:textId="009BB5E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Nemzetbiztonság </w:t>
      </w:r>
      <w:proofErr w:type="spellStart"/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vs</w:t>
      </w:r>
      <w:proofErr w:type="spellEnd"/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Jogbiztonság</w:t>
      </w:r>
    </w:p>
    <w:p w14:paraId="18060C4B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kettős állampolgárság problematikája, különös tekintettel a szlovákiai, illetve ukrajnai szabályozásokra</w:t>
      </w:r>
    </w:p>
    <w:p w14:paraId="3B1251BE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etnikai alapú politizálás jövője a Kárpát-medencében, különös tekintettel a többségi pártokra leadott kisebbségi szavazatok jelenségére, valamint a többségi pártokban feltűnő kisebbségi képviselőkre</w:t>
      </w:r>
    </w:p>
    <w:p w14:paraId="48D6BE37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Kisebbségi szolidaritás Európában, avagy mennyire mobilizálhatók az egyes közösségek az uniós szintű kisebbségvédelmi törekvések támogatására?</w:t>
      </w:r>
    </w:p>
    <w:p w14:paraId="0EED40CD" w14:textId="0A88C3F6" w:rsid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Kisebbségi jogérvényesítés lehetőségei az uniós csatlakozási tárgyalások során</w:t>
      </w:r>
    </w:p>
    <w:p w14:paraId="3BD26CA4" w14:textId="77777777" w:rsidR="002F5CCE" w:rsidRPr="00462612" w:rsidRDefault="002F5CCE" w:rsidP="00280521">
      <w:pPr>
        <w:shd w:val="clear" w:color="auto" w:fill="FFFFFF"/>
        <w:spacing w:after="4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3EDBBE88" w14:textId="77777777" w:rsidR="00462612" w:rsidRPr="00462612" w:rsidRDefault="00462612" w:rsidP="00280521">
      <w:pPr>
        <w:shd w:val="clear" w:color="auto" w:fill="FFFFFF"/>
        <w:spacing w:after="40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Kisebbségi nyelvhasználat</w:t>
      </w:r>
    </w:p>
    <w:p w14:paraId="0F293AE1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Nyelvhasználati jogok a kisebbségi médiában </w:t>
      </w:r>
    </w:p>
    <w:p w14:paraId="3BC48A8D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Nyelvhasználati jogok az állami és önkormányzati hivatalokban</w:t>
      </w:r>
    </w:p>
    <w:p w14:paraId="7E0421A1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Nyelvhasználati jogok a bírósági eljárásokban</w:t>
      </w:r>
    </w:p>
    <w:p w14:paraId="7F8B1898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Kisebbségi szórványközösségek nyelvi revitalizációja</w:t>
      </w:r>
    </w:p>
    <w:p w14:paraId="163B69D8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Iskolai szegregáció, nyelvi diszkrimináció, és a magyar nyelviség fenntartásának aktuális problémái </w:t>
      </w:r>
    </w:p>
    <w:p w14:paraId="0058493B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Kéttannyelvű oktatás: az asszimiláció előszobája vagy a nemzeti kisebbségek sikeres társadalmi integrációjának eszköze?</w:t>
      </w:r>
    </w:p>
    <w:p w14:paraId="55FE1408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>Anyanyelvi oktatáshoz való jog az európai államok gyakorlatában, valamint a nemzetközi dokumentumokban</w:t>
      </w:r>
    </w:p>
    <w:p w14:paraId="0905DE31" w14:textId="129E92DE" w:rsid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Kettős kisebbségben: a magyarajkú romák helyzete a szomszédos országokban, különös tekintettel az anyanyelvhasználatra</w:t>
      </w:r>
    </w:p>
    <w:p w14:paraId="68750678" w14:textId="77777777" w:rsidR="002F5CCE" w:rsidRPr="00462612" w:rsidRDefault="002F5CCE" w:rsidP="00280521">
      <w:pPr>
        <w:shd w:val="clear" w:color="auto" w:fill="FFFFFF"/>
        <w:spacing w:after="4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4129B579" w14:textId="6A163216" w:rsidR="00462612" w:rsidRPr="00462612" w:rsidRDefault="00462612" w:rsidP="00280521">
      <w:pPr>
        <w:shd w:val="clear" w:color="auto" w:fill="FFFFFF"/>
        <w:spacing w:after="40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Kisebbségvédelem a nemzetközi</w:t>
      </w:r>
      <w:r w:rsidR="00D66D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és uniós</w:t>
      </w:r>
      <w:r w:rsidRPr="004626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szervezetek előtt</w:t>
      </w:r>
    </w:p>
    <w:p w14:paraId="7823BB38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kisebbségi jogérvényesítés diplomáciai- és lobbilehetőségei a nemzetközi szervezetek viszonylatában</w:t>
      </w:r>
    </w:p>
    <w:p w14:paraId="0DD25280" w14:textId="57957C80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Kisebbségvédelem </w:t>
      </w:r>
      <w:r w:rsidR="00D21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Emberi Jogok Európai Bíróságának</w:t>
      </w: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esetjogában</w:t>
      </w:r>
    </w:p>
    <w:p w14:paraId="58B3B56A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Kisebbségvédelem az Európai Unió Bíróságának esetjogában</w:t>
      </w:r>
    </w:p>
    <w:p w14:paraId="01439734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Európai Ombudsman és a kisebbségvédelem</w:t>
      </w:r>
    </w:p>
    <w:p w14:paraId="1D0F706D" w14:textId="4BA0932E" w:rsidR="00942A98" w:rsidRPr="006C6D75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Kisebbségi ügyek az Európai Parlament Szakbizottságai előtt</w:t>
      </w:r>
    </w:p>
    <w:p w14:paraId="06A86109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EBESZ ajánlások kisebbségvédelmi dimenziói</w:t>
      </w:r>
    </w:p>
    <w:p w14:paraId="6FF7EDCF" w14:textId="47B0DD78" w:rsid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nemzeti kisebbségek védelmének megjelenése az Európai Unió Alapjogi Ügynökségének tevékenységében</w:t>
      </w:r>
    </w:p>
    <w:p w14:paraId="672D2BC5" w14:textId="670D8250" w:rsidR="00942A98" w:rsidRDefault="00942A98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Kisebbs</w:t>
      </w:r>
      <w:r w:rsidR="00F27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égi jogok érvényesíthetőségének kérdése az </w:t>
      </w:r>
      <w:r w:rsidR="00F27040" w:rsidRPr="00F27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ENSZ Faji Diszkrimináció elleni Bizottsága (CERD)</w:t>
      </w:r>
      <w:r w:rsidR="00F27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előtt</w:t>
      </w:r>
    </w:p>
    <w:p w14:paraId="28D5161A" w14:textId="1E6CB0B3" w:rsidR="00F27040" w:rsidRDefault="00F27040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27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Kisebbségi jogok érvényesíthetőségének kérdése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az </w:t>
      </w:r>
      <w:r w:rsidRPr="00F27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ENSZ Emberi Jogi Bizottság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Pr="00F27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(HRC)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előtt</w:t>
      </w:r>
    </w:p>
    <w:p w14:paraId="4AC373BB" w14:textId="77777777" w:rsidR="0025327A" w:rsidRPr="00462612" w:rsidRDefault="0025327A" w:rsidP="00280521">
      <w:pPr>
        <w:shd w:val="clear" w:color="auto" w:fill="FFFFFF"/>
        <w:spacing w:after="4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45B8A276" w14:textId="6DA05EF0" w:rsidR="00462612" w:rsidRPr="00462612" w:rsidRDefault="00462612" w:rsidP="00280521">
      <w:pPr>
        <w:shd w:val="clear" w:color="auto" w:fill="FFFFFF"/>
        <w:spacing w:after="40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kisebbségvédelem gazdasági dimenziója</w:t>
      </w:r>
    </w:p>
    <w:p w14:paraId="573D6A1F" w14:textId="77777777" w:rsidR="00462612" w:rsidRPr="00462612" w:rsidRDefault="00462612" w:rsidP="00280521">
      <w:pPr>
        <w:numPr>
          <w:ilvl w:val="0"/>
          <w:numId w:val="12"/>
        </w:numPr>
        <w:shd w:val="clear" w:color="auto" w:fill="FFFFFF"/>
        <w:spacing w:after="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Infrastruktúrafejlesztés, mint a nemzeti kisebbségekkel szembeni sajátos diszkriminációs eszköz</w:t>
      </w:r>
    </w:p>
    <w:p w14:paraId="6A1D1E9F" w14:textId="77777777" w:rsidR="00462612" w:rsidRPr="00462612" w:rsidRDefault="00462612" w:rsidP="006C6D75">
      <w:pPr>
        <w:numPr>
          <w:ilvl w:val="0"/>
          <w:numId w:val="12"/>
        </w:numPr>
        <w:shd w:val="clear" w:color="auto" w:fill="FFFFFF"/>
        <w:spacing w:after="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Decentralizáció és gazdaságfejlesztés: autonómiakoncepciók gazdasági vonatkozásai, és megvalósulásuk gazdasági hatásai</w:t>
      </w:r>
    </w:p>
    <w:p w14:paraId="064E9743" w14:textId="1CD413EC" w:rsidR="00462612" w:rsidRDefault="00462612" w:rsidP="006C6D75">
      <w:pPr>
        <w:numPr>
          <w:ilvl w:val="0"/>
          <w:numId w:val="12"/>
        </w:numPr>
        <w:shd w:val="clear" w:color="auto" w:fill="FFFFFF"/>
        <w:spacing w:after="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XX. században elkobzott kisebbségi tulajdonú föld- és ingatlanvagyon megoldatlan kérdései</w:t>
      </w:r>
    </w:p>
    <w:p w14:paraId="0F0CF4B1" w14:textId="77777777" w:rsidR="0025327A" w:rsidRPr="0025327A" w:rsidRDefault="0025327A" w:rsidP="0025327A">
      <w:pPr>
        <w:shd w:val="clear" w:color="auto" w:fill="FFFFFF"/>
        <w:spacing w:after="4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513CC689" w14:textId="52A7905C" w:rsidR="00AA3292" w:rsidRPr="0025327A" w:rsidRDefault="00AA3292" w:rsidP="0025327A">
      <w:pPr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pályázat beküldésének </w:t>
      </w:r>
      <w:r w:rsidR="00F219FE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módja:</w:t>
      </w:r>
      <w:r w:rsidR="0025327A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F219FE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</w:t>
      </w:r>
      <w:r w:rsidR="00F61137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pályázatokat</w:t>
      </w:r>
      <w:r w:rsidR="00787877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="003A685C" w:rsidRPr="008D153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doc</w:t>
      </w:r>
      <w:proofErr w:type="spellEnd"/>
      <w:r w:rsidR="003A685C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vagy </w:t>
      </w:r>
      <w:proofErr w:type="spellStart"/>
      <w:r w:rsidR="003A685C" w:rsidRPr="008D153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docx</w:t>
      </w:r>
      <w:proofErr w:type="spellEnd"/>
      <w:r w:rsidR="00787877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403D1F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formátumban</w:t>
      </w:r>
      <w:r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elektronikus </w:t>
      </w:r>
      <w:r w:rsidR="00403D1F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levélben</w:t>
      </w:r>
      <w:r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304BBE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kérjük </w:t>
      </w:r>
      <w:r w:rsidR="00403D1F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benyújtani</w:t>
      </w:r>
      <w:r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</w:t>
      </w:r>
      <w:hyperlink r:id="rId7" w:history="1">
        <w:r w:rsidR="00BB51EE" w:rsidRPr="0025327A">
          <w:rPr>
            <w:rFonts w:ascii="Times New Roman" w:hAnsi="Times New Roman" w:cs="Times New Roman"/>
            <w:color w:val="000000" w:themeColor="text1"/>
            <w:sz w:val="24"/>
            <w:szCs w:val="24"/>
          </w:rPr>
          <w:t>jogvedo.intezet@kji.hu</w:t>
        </w:r>
      </w:hyperlink>
      <w:r w:rsidR="00280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3D1F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címre</w:t>
      </w:r>
      <w:r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p w14:paraId="23995E26" w14:textId="66A20960" w:rsidR="00787877" w:rsidRPr="001F0C00" w:rsidRDefault="00787877" w:rsidP="0025327A">
      <w:pPr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Máshol már megjelent pályamunkákat</w:t>
      </w:r>
      <w:r w:rsidR="008E7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valamint diplomamunkákat</w:t>
      </w:r>
      <w:r w:rsidR="00D21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évfolyamdolgozato</w:t>
      </w:r>
      <w:r w:rsidR="006C6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ka</w:t>
      </w:r>
      <w:r w:rsidR="00D21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nem fogadunk be</w:t>
      </w:r>
      <w:r w:rsidR="00780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p w14:paraId="4DBD8C41" w14:textId="0C245D21" w:rsidR="00787877" w:rsidRDefault="00787877" w:rsidP="0025327A">
      <w:pPr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Fenntartjuk a jogot, hogy az esetleges visszaélések </w:t>
      </w:r>
      <w:r w:rsidR="006F1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kizárása céljából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beérkezett pályamunkákat plágiumkeresővel v</w:t>
      </w:r>
      <w:r w:rsidR="00255525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izsgáljuk át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p w14:paraId="6A157189" w14:textId="054BA805" w:rsidR="0025327A" w:rsidRDefault="0025327A" w:rsidP="0025327A">
      <w:pPr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 xml:space="preserve">A pályázat benyújtásának </w:t>
      </w:r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határideje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 </w:t>
      </w:r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u-HU"/>
        </w:rPr>
        <w:t>2</w:t>
      </w:r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u-HU"/>
        </w:rPr>
        <w:t>.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u-HU"/>
        </w:rPr>
        <w:t>május 22</w:t>
      </w:r>
      <w:r w:rsidRPr="001F0C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u-HU"/>
        </w:rPr>
        <w:t>, 17:00 óráig.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határidő után beérkező pályamunkákat nem áll módunkban kiértékelni.</w:t>
      </w:r>
    </w:p>
    <w:p w14:paraId="7E8A790D" w14:textId="4A089795" w:rsidR="0025327A" w:rsidRDefault="0025327A" w:rsidP="0025327A">
      <w:pPr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beérkezett pályázatok díjazásáról a Kisebbségi Jogvédő Alapítvány Kuratóriumának tagjai </w:t>
      </w:r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2</w:t>
      </w:r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május</w:t>
      </w:r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</w:t>
      </w:r>
      <w:r w:rsidR="00573D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22</w:t>
      </w:r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-e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után 1</w:t>
      </w:r>
      <w:r w:rsidR="00266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5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E822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munka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napon belül hozzák meg döntésüket, a pályamunkákban feldolgozott témák újszerűsége és tudományos hozzáadott értéke alapján.</w:t>
      </w:r>
    </w:p>
    <w:p w14:paraId="7C37D501" w14:textId="77777777" w:rsidR="008D1531" w:rsidRDefault="00AA3292" w:rsidP="008D1531">
      <w:pPr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</w:t>
      </w:r>
      <w:r w:rsidR="00304BBE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legjobban sikerült pályázatokat</w:t>
      </w:r>
      <w:r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Kisebbségi Jogvédő Intézet – a </w:t>
      </w:r>
      <w:r w:rsidR="00403D1F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pályázó</w:t>
      </w:r>
      <w:r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́ </w:t>
      </w:r>
      <w:r w:rsidR="00403D1F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nyilatkozatától</w:t>
      </w:r>
      <w:r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403D1F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függően</w:t>
      </w:r>
      <w:r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– az Intézet honlapján </w:t>
      </w:r>
      <w:r w:rsidR="00403D1F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nyilvánosan</w:t>
      </w:r>
      <w:r w:rsidR="005F304A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hozzáférhetővé teheti, valamint </w:t>
      </w:r>
      <w:r w:rsidR="00304BBE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megjelen</w:t>
      </w:r>
      <w:r w:rsidR="00F6153D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tetheti</w:t>
      </w:r>
      <w:r w:rsidR="00304BBE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5F304A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Intézet k</w:t>
      </w:r>
      <w:r w:rsidR="00F6153D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iadványaiban</w:t>
      </w:r>
      <w:r w:rsidR="005F304A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  <w:r w:rsidR="00304BBE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Ebben az esetben fenntartja a jogot a kéziratok nyelvi-stiláris javítására, a szerkezeti elemek egységesítésére, illetve a tipográfia kialakítására.</w:t>
      </w:r>
      <w:r w:rsidR="0028468B" w:rsidRPr="00253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módosításokat minden esetben egyeztetjük a szerzővel.</w:t>
      </w:r>
    </w:p>
    <w:p w14:paraId="6EA86F96" w14:textId="77777777" w:rsidR="008D1531" w:rsidRDefault="00AA3292" w:rsidP="008D1531">
      <w:pPr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D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nyertes pályázókkal a Kisebbségi Jogvédő Intézet szerződést köt az e</w:t>
      </w:r>
      <w:r w:rsidR="00BB0D3D" w:rsidRPr="008D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lkészített pályamű díjazása céljából.</w:t>
      </w:r>
    </w:p>
    <w:p w14:paraId="04CD003B" w14:textId="6E953F40" w:rsidR="00304BBE" w:rsidRPr="008D1531" w:rsidRDefault="00AA3292" w:rsidP="008D1531">
      <w:pPr>
        <w:numPr>
          <w:ilvl w:val="0"/>
          <w:numId w:val="5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D1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díjazás mértéke: </w:t>
      </w:r>
    </w:p>
    <w:p w14:paraId="478E84C4" w14:textId="77777777" w:rsidR="00304BBE" w:rsidRPr="001F0C00" w:rsidRDefault="00AA3292" w:rsidP="00BB51EE">
      <w:pPr>
        <w:pStyle w:val="Listaszerbekezds"/>
        <w:numPr>
          <w:ilvl w:val="1"/>
          <w:numId w:val="9"/>
        </w:numPr>
        <w:shd w:val="clear" w:color="auto" w:fill="FFFFFF"/>
        <w:spacing w:after="240"/>
        <w:ind w:left="1276" w:hanging="426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helyezés: 110.000 HUF</w:t>
      </w:r>
    </w:p>
    <w:p w14:paraId="418828EC" w14:textId="77777777" w:rsidR="00304BBE" w:rsidRPr="001F0C00" w:rsidRDefault="00AA3292" w:rsidP="00BB51EE">
      <w:pPr>
        <w:pStyle w:val="Listaszerbekezds"/>
        <w:numPr>
          <w:ilvl w:val="1"/>
          <w:numId w:val="9"/>
        </w:numPr>
        <w:shd w:val="clear" w:color="auto" w:fill="FFFFFF"/>
        <w:spacing w:after="240"/>
        <w:ind w:left="1276" w:hanging="426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proofErr w:type="gramStart"/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helyezés: </w:t>
      </w:r>
      <w:r w:rsidR="006509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 </w:t>
      </w:r>
      <w:proofErr w:type="gramEnd"/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90.000 HUF</w:t>
      </w:r>
    </w:p>
    <w:p w14:paraId="1F96B7C8" w14:textId="77777777" w:rsidR="00304BBE" w:rsidRPr="001F0C00" w:rsidRDefault="00AA3292" w:rsidP="00BB51EE">
      <w:pPr>
        <w:pStyle w:val="Listaszerbekezds"/>
        <w:numPr>
          <w:ilvl w:val="1"/>
          <w:numId w:val="9"/>
        </w:numPr>
        <w:shd w:val="clear" w:color="auto" w:fill="FFFFFF"/>
        <w:spacing w:after="240"/>
        <w:ind w:left="1276" w:hanging="426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proofErr w:type="gramStart"/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helyezés: </w:t>
      </w:r>
      <w:r w:rsidR="006509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 </w:t>
      </w:r>
      <w:proofErr w:type="gramEnd"/>
      <w:r w:rsidRPr="001F0C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70.000 HUF. </w:t>
      </w:r>
    </w:p>
    <w:p w14:paraId="74154985" w14:textId="77777777" w:rsidR="00304BBE" w:rsidRPr="001F0C00" w:rsidRDefault="00304BBE" w:rsidP="00BB51EE">
      <w:pPr>
        <w:pStyle w:val="Listaszerbekezds"/>
        <w:shd w:val="clear" w:color="auto" w:fill="FFFFFF"/>
        <w:spacing w:after="240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0A735B33" w14:textId="338D10BB" w:rsidR="008D1531" w:rsidRDefault="00AA3292" w:rsidP="008D1531">
      <w:pPr>
        <w:pStyle w:val="Listaszerbekezds"/>
        <w:shd w:val="clear" w:color="auto" w:fill="FFFFFF"/>
        <w:spacing w:after="240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Kuratórium tagjai különdíjat vagy különdíj</w:t>
      </w:r>
      <w:r w:rsidR="00BB0D3D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akat is megállapíthatnak.</w:t>
      </w:r>
    </w:p>
    <w:p w14:paraId="27AF4171" w14:textId="297E3055" w:rsidR="00337DF2" w:rsidRPr="006C6D75" w:rsidRDefault="00337DF2" w:rsidP="006C6D75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6CEBDC67" w14:textId="77777777" w:rsidR="00462612" w:rsidRDefault="00337DF2" w:rsidP="003B0CED">
      <w:pPr>
        <w:shd w:val="clear" w:color="auto" w:fill="FFFFFF"/>
        <w:spacing w:after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Kérjük, hogy a pályázat benyújtása előtt olvassa el a Kisebbségi Jogvédő Intézet adatvédelmi tájékoztatóját, mely a következő oldalon érhető el: </w:t>
      </w:r>
      <w:hyperlink r:id="rId8" w:history="1">
        <w:r w:rsidRPr="00337DF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https://www.kji.hu/adatvedelem/</w:t>
        </w:r>
      </w:hyperlink>
      <w:r w:rsidRP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. A pályázat benyújtásával a Pályázó elismeri, hogy az esetlegesen megadott adatait önkéntesen a fenti tájékoztatás ismeretében adta meg, melyeket a Kisebbségi Jogvédő Intézet adatkezelési szabályzatának megfelelően bizalmasan kezel.</w:t>
      </w:r>
      <w:r w:rsidR="00462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14:paraId="7535EF9C" w14:textId="77777777" w:rsidR="00462612" w:rsidRDefault="00462612" w:rsidP="00462612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5E435F96" w14:textId="4F4B9600" w:rsidR="00AA3292" w:rsidRPr="001F0C00" w:rsidRDefault="00EB26FA" w:rsidP="00462612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Budapest</w:t>
      </w:r>
      <w:r w:rsidR="00792C9A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20</w:t>
      </w:r>
      <w:r w:rsidR="006F26C1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</w:t>
      </w:r>
      <w:r w:rsidR="00D66D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</w:t>
      </w:r>
      <w:r w:rsidR="00403D1F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. </w:t>
      </w:r>
      <w:r w:rsidR="00D66D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március</w:t>
      </w: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D21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21</w:t>
      </w:r>
      <w:r w:rsidR="00AA3292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p w14:paraId="59B6D7A1" w14:textId="77777777" w:rsidR="00AB0EEF" w:rsidRPr="001F0C00" w:rsidRDefault="00AB0EEF" w:rsidP="00BB51EE">
      <w:pPr>
        <w:shd w:val="clear" w:color="auto" w:fill="FFFFFF"/>
        <w:spacing w:after="300"/>
        <w:ind w:firstLine="42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567B2908" w14:textId="77777777" w:rsidR="00AA3292" w:rsidRPr="001F0C00" w:rsidRDefault="00BB0D3D" w:rsidP="00BB51E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                                                                                             </w:t>
      </w:r>
      <w:proofErr w:type="spellStart"/>
      <w:r w:rsidR="00AA3292" w:rsidRPr="001F0C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Csóti</w:t>
      </w:r>
      <w:proofErr w:type="spellEnd"/>
      <w:r w:rsidR="00AA3292" w:rsidRPr="001F0C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György</w:t>
      </w:r>
    </w:p>
    <w:p w14:paraId="733A1912" w14:textId="536D49A5" w:rsidR="001F5800" w:rsidRPr="00462612" w:rsidRDefault="00BB0D3D" w:rsidP="0046261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                                                                                                 </w:t>
      </w:r>
      <w:r w:rsidR="00AA3292" w:rsidRPr="001F0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igazgató</w:t>
      </w:r>
    </w:p>
    <w:sectPr w:rsidR="001F5800" w:rsidRPr="00462612" w:rsidSect="00280521">
      <w:headerReference w:type="default" r:id="rId9"/>
      <w:footerReference w:type="default" r:id="rId10"/>
      <w:pgSz w:w="11906" w:h="16838"/>
      <w:pgMar w:top="2489" w:right="1418" w:bottom="992" w:left="1418" w:header="568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F67C" w14:textId="77777777" w:rsidR="003F0D42" w:rsidRDefault="003F0D42" w:rsidP="00BB0D3D">
      <w:pPr>
        <w:spacing w:after="0" w:line="240" w:lineRule="auto"/>
      </w:pPr>
      <w:r>
        <w:separator/>
      </w:r>
    </w:p>
  </w:endnote>
  <w:endnote w:type="continuationSeparator" w:id="0">
    <w:p w14:paraId="3501F35C" w14:textId="77777777" w:rsidR="003F0D42" w:rsidRDefault="003F0D42" w:rsidP="00BB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7858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AFA403" w14:textId="285AE134" w:rsidR="00547B1F" w:rsidRPr="00BF7F55" w:rsidRDefault="00547B1F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7F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F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7F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7DF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F7F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33B578" w14:textId="77777777" w:rsidR="00547B1F" w:rsidRDefault="00547B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8F60" w14:textId="77777777" w:rsidR="003F0D42" w:rsidRDefault="003F0D42" w:rsidP="00BB0D3D">
      <w:pPr>
        <w:spacing w:after="0" w:line="240" w:lineRule="auto"/>
      </w:pPr>
      <w:r>
        <w:separator/>
      </w:r>
    </w:p>
  </w:footnote>
  <w:footnote w:type="continuationSeparator" w:id="0">
    <w:p w14:paraId="5AB6EFC9" w14:textId="77777777" w:rsidR="003F0D42" w:rsidRDefault="003F0D42" w:rsidP="00BB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DBDA" w14:textId="77777777" w:rsidR="00547B1F" w:rsidRDefault="00547B1F" w:rsidP="00452B4B">
    <w:pPr>
      <w:pStyle w:val="lfej"/>
      <w:jc w:val="center"/>
    </w:pPr>
    <w:r w:rsidRPr="00792C9A">
      <w:rPr>
        <w:rFonts w:ascii="Times New Roman" w:eastAsia="Times New Roman" w:hAnsi="Times New Roman" w:cs="Times New Roman"/>
        <w:caps/>
        <w:noProof/>
        <w:color w:val="4D4D4D"/>
        <w:spacing w:val="30"/>
        <w:kern w:val="36"/>
        <w:sz w:val="30"/>
        <w:szCs w:val="30"/>
        <w:lang w:eastAsia="hu-HU"/>
      </w:rPr>
      <w:drawing>
        <wp:inline distT="0" distB="0" distL="0" distR="0" wp14:anchorId="5A2EDAA5" wp14:editId="5286D810">
          <wp:extent cx="2514600" cy="903684"/>
          <wp:effectExtent l="0" t="0" r="0" b="0"/>
          <wp:docPr id="2" name="Kép 2" descr="C:\Users\Csoti Gyorgy\Documents\KJI\KJI logo jo nagyob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oti Gyorgy\Documents\KJI\KJI logo jo nagyobb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015" cy="906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D1C"/>
    <w:multiLevelType w:val="multilevel"/>
    <w:tmpl w:val="F5B610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A195CF5"/>
    <w:multiLevelType w:val="multilevel"/>
    <w:tmpl w:val="18225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A857E4D"/>
    <w:multiLevelType w:val="hybridMultilevel"/>
    <w:tmpl w:val="42BA4C4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1DA2AA8"/>
    <w:multiLevelType w:val="multilevel"/>
    <w:tmpl w:val="FC6690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F1386"/>
    <w:multiLevelType w:val="multilevel"/>
    <w:tmpl w:val="C9A42D74"/>
    <w:lvl w:ilvl="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5" w15:restartNumberingAfterBreak="0">
    <w:nsid w:val="37AA4692"/>
    <w:multiLevelType w:val="multilevel"/>
    <w:tmpl w:val="86A04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23ADA"/>
    <w:multiLevelType w:val="multilevel"/>
    <w:tmpl w:val="9F1A0E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FCD32FB"/>
    <w:multiLevelType w:val="multilevel"/>
    <w:tmpl w:val="D15E9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Open Sans" w:eastAsia="Times New Roman" w:hAnsi="Open Sans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F0CEA"/>
    <w:multiLevelType w:val="multilevel"/>
    <w:tmpl w:val="538EE4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C5A56"/>
    <w:multiLevelType w:val="multilevel"/>
    <w:tmpl w:val="8A0ECB60"/>
    <w:lvl w:ilvl="0">
      <w:start w:val="8"/>
      <w:numFmt w:val="decimal"/>
      <w:lvlText w:val="%1."/>
      <w:lvlJc w:val="center"/>
      <w:pPr>
        <w:tabs>
          <w:tab w:val="num" w:pos="720"/>
        </w:tabs>
        <w:ind w:left="567" w:hanging="27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02513BD"/>
    <w:multiLevelType w:val="hybridMultilevel"/>
    <w:tmpl w:val="DAAED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A5AB8"/>
    <w:multiLevelType w:val="multilevel"/>
    <w:tmpl w:val="C31E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S0MDYwNzUyMDIyNDJR0lEKTi0uzszPAykwrgUA3KD8iywAAAA="/>
  </w:docVars>
  <w:rsids>
    <w:rsidRoot w:val="00AA3292"/>
    <w:rsid w:val="000639FD"/>
    <w:rsid w:val="000C6558"/>
    <w:rsid w:val="00104197"/>
    <w:rsid w:val="00123CB0"/>
    <w:rsid w:val="001934A0"/>
    <w:rsid w:val="001B345F"/>
    <w:rsid w:val="001B4B25"/>
    <w:rsid w:val="001E1606"/>
    <w:rsid w:val="001F0C00"/>
    <w:rsid w:val="001F5800"/>
    <w:rsid w:val="0025327A"/>
    <w:rsid w:val="002554B7"/>
    <w:rsid w:val="00255525"/>
    <w:rsid w:val="00266585"/>
    <w:rsid w:val="00280521"/>
    <w:rsid w:val="0028468B"/>
    <w:rsid w:val="002C43EE"/>
    <w:rsid w:val="002F5CCE"/>
    <w:rsid w:val="002F7A4D"/>
    <w:rsid w:val="00304BBE"/>
    <w:rsid w:val="00337DF2"/>
    <w:rsid w:val="003574A0"/>
    <w:rsid w:val="00372614"/>
    <w:rsid w:val="00386C35"/>
    <w:rsid w:val="003A685C"/>
    <w:rsid w:val="003B0CED"/>
    <w:rsid w:val="003B69C3"/>
    <w:rsid w:val="003D39F3"/>
    <w:rsid w:val="003F0D42"/>
    <w:rsid w:val="003F71CF"/>
    <w:rsid w:val="00403D1F"/>
    <w:rsid w:val="00424551"/>
    <w:rsid w:val="00433602"/>
    <w:rsid w:val="004355EE"/>
    <w:rsid w:val="00452B4B"/>
    <w:rsid w:val="00462612"/>
    <w:rsid w:val="004B1235"/>
    <w:rsid w:val="00526486"/>
    <w:rsid w:val="00547B1F"/>
    <w:rsid w:val="00573DE2"/>
    <w:rsid w:val="0059627F"/>
    <w:rsid w:val="005B21C6"/>
    <w:rsid w:val="005B3F86"/>
    <w:rsid w:val="005F304A"/>
    <w:rsid w:val="00600BC3"/>
    <w:rsid w:val="0060649F"/>
    <w:rsid w:val="00650974"/>
    <w:rsid w:val="00686560"/>
    <w:rsid w:val="006A0BC5"/>
    <w:rsid w:val="006B4D62"/>
    <w:rsid w:val="006C6D75"/>
    <w:rsid w:val="006F1C03"/>
    <w:rsid w:val="006F26C1"/>
    <w:rsid w:val="0076389A"/>
    <w:rsid w:val="00774034"/>
    <w:rsid w:val="007773DF"/>
    <w:rsid w:val="00780306"/>
    <w:rsid w:val="007804DD"/>
    <w:rsid w:val="00787877"/>
    <w:rsid w:val="00792C9A"/>
    <w:rsid w:val="007F4A00"/>
    <w:rsid w:val="00802B42"/>
    <w:rsid w:val="00803A38"/>
    <w:rsid w:val="00827778"/>
    <w:rsid w:val="008351B4"/>
    <w:rsid w:val="00840F52"/>
    <w:rsid w:val="00852E39"/>
    <w:rsid w:val="00853CA9"/>
    <w:rsid w:val="00890577"/>
    <w:rsid w:val="008B01FC"/>
    <w:rsid w:val="008B15EE"/>
    <w:rsid w:val="008D1531"/>
    <w:rsid w:val="008D64FD"/>
    <w:rsid w:val="008E7654"/>
    <w:rsid w:val="00912D07"/>
    <w:rsid w:val="00942A98"/>
    <w:rsid w:val="009743B7"/>
    <w:rsid w:val="009925C0"/>
    <w:rsid w:val="009D12A6"/>
    <w:rsid w:val="009F45A5"/>
    <w:rsid w:val="00A27ED9"/>
    <w:rsid w:val="00A64564"/>
    <w:rsid w:val="00A66BBB"/>
    <w:rsid w:val="00A92466"/>
    <w:rsid w:val="00AA0C4F"/>
    <w:rsid w:val="00AA3292"/>
    <w:rsid w:val="00AB0EEF"/>
    <w:rsid w:val="00AB4501"/>
    <w:rsid w:val="00AE33BC"/>
    <w:rsid w:val="00B438D6"/>
    <w:rsid w:val="00B55920"/>
    <w:rsid w:val="00B76A7F"/>
    <w:rsid w:val="00B8220B"/>
    <w:rsid w:val="00B96D1A"/>
    <w:rsid w:val="00BB0D3D"/>
    <w:rsid w:val="00BB51EE"/>
    <w:rsid w:val="00BF7F55"/>
    <w:rsid w:val="00C752B5"/>
    <w:rsid w:val="00C77BE6"/>
    <w:rsid w:val="00C8078E"/>
    <w:rsid w:val="00CB4B6B"/>
    <w:rsid w:val="00CF4DCA"/>
    <w:rsid w:val="00D214FE"/>
    <w:rsid w:val="00D66D80"/>
    <w:rsid w:val="00D71DAC"/>
    <w:rsid w:val="00D81AAD"/>
    <w:rsid w:val="00DB5889"/>
    <w:rsid w:val="00DC1A6C"/>
    <w:rsid w:val="00E3066B"/>
    <w:rsid w:val="00E56143"/>
    <w:rsid w:val="00E81E6C"/>
    <w:rsid w:val="00E82241"/>
    <w:rsid w:val="00E85AF1"/>
    <w:rsid w:val="00EB26FA"/>
    <w:rsid w:val="00EC022E"/>
    <w:rsid w:val="00F219FE"/>
    <w:rsid w:val="00F27040"/>
    <w:rsid w:val="00F3093C"/>
    <w:rsid w:val="00F51F79"/>
    <w:rsid w:val="00F61137"/>
    <w:rsid w:val="00F6153D"/>
    <w:rsid w:val="00F74510"/>
    <w:rsid w:val="00F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F6C3A"/>
  <w15:docId w15:val="{24D5C744-7D66-467C-88D8-7184343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5800"/>
  </w:style>
  <w:style w:type="paragraph" w:styleId="Cmsor1">
    <w:name w:val="heading 1"/>
    <w:basedOn w:val="Norml"/>
    <w:link w:val="Cmsor1Char"/>
    <w:uiPriority w:val="9"/>
    <w:qFormat/>
    <w:rsid w:val="00AA3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329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A3292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AA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A3292"/>
    <w:rPr>
      <w:b/>
      <w:bCs/>
    </w:rPr>
  </w:style>
  <w:style w:type="paragraph" w:styleId="Listaszerbekezds">
    <w:name w:val="List Paragraph"/>
    <w:basedOn w:val="Norml"/>
    <w:uiPriority w:val="34"/>
    <w:qFormat/>
    <w:rsid w:val="00AA329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030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B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D3D"/>
  </w:style>
  <w:style w:type="paragraph" w:styleId="llb">
    <w:name w:val="footer"/>
    <w:basedOn w:val="Norml"/>
    <w:link w:val="llbChar"/>
    <w:uiPriority w:val="99"/>
    <w:unhideWhenUsed/>
    <w:rsid w:val="00BB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D3D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B51EE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66D80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B0C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0C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0CE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0C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0C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14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9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ji.hu/adatvedele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gvedo.intezet@kj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6511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4 - Lektor</cp:lastModifiedBy>
  <cp:revision>4</cp:revision>
  <dcterms:created xsi:type="dcterms:W3CDTF">2022-03-23T12:47:00Z</dcterms:created>
  <dcterms:modified xsi:type="dcterms:W3CDTF">2022-03-25T12:06:00Z</dcterms:modified>
</cp:coreProperties>
</file>